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480ED1">
      <w:pPr>
        <w:pStyle w:val="60"/>
        <w:shd w:val="clear" w:color="auto" w:fill="auto"/>
        <w:spacing w:before="0" w:after="0" w:line="240" w:lineRule="auto"/>
      </w:pPr>
      <w:r>
        <w:t>О предоставлении разрешения на отклонение</w:t>
      </w:r>
      <w:r>
        <w:br/>
        <w:t>от предельных параметров разрешенно</w:t>
      </w:r>
      <w:r w:rsidR="00AA2FA0">
        <w:t>й</w:t>
      </w:r>
      <w:r>
        <w:t xml:space="preserve"> </w:t>
      </w:r>
      <w:r w:rsidR="00AA2FA0">
        <w:t>реконструкции</w:t>
      </w:r>
      <w:r>
        <w:br/>
        <w:t>объекта капитального строительства на земельном участке</w:t>
      </w:r>
      <w:r>
        <w:br/>
        <w:t xml:space="preserve">по адресу: г. Геленджик, </w:t>
      </w:r>
      <w:r w:rsidR="00480ED1">
        <w:t xml:space="preserve">с. </w:t>
      </w:r>
      <w:proofErr w:type="spellStart"/>
      <w:r w:rsidR="00480ED1">
        <w:t>Прасковеевка</w:t>
      </w:r>
      <w:proofErr w:type="spellEnd"/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480ED1">
        <w:t>Общества с ограниченной ответственностью «Лазурная ягода»</w:t>
      </w:r>
      <w:r w:rsidR="00480ED1" w:rsidRPr="008F48DD">
        <w:t xml:space="preserve"> </w:t>
      </w:r>
      <w:r>
        <w:t xml:space="preserve">от </w:t>
      </w:r>
      <w:r w:rsidR="00480ED1">
        <w:t>26 ноября</w:t>
      </w:r>
      <w:r w:rsidR="00652D59">
        <w:t xml:space="preserve"> </w:t>
      </w:r>
      <w:r>
        <w:t>2020 года №</w:t>
      </w:r>
      <w:r w:rsidR="00480ED1">
        <w:t>7722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480ED1">
        <w:t>14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</w:t>
      </w:r>
      <w:r w:rsidR="00480ED1">
        <w:t xml:space="preserve">           </w:t>
      </w:r>
      <w:r>
        <w:t xml:space="preserve">№131-ФЗ «Об общих принципах организации местного самоуправления в Российской Федерации» (в редакции Федерального закона от </w:t>
      </w:r>
      <w:r w:rsidR="001A01B1">
        <w:t xml:space="preserve">29 декабря </w:t>
      </w:r>
      <w:r w:rsidR="00480ED1">
        <w:t xml:space="preserve">                   </w:t>
      </w:r>
      <w:r w:rsidR="001A01B1">
        <w:t>2020 года №464-ФЗ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480ED1">
        <w:t xml:space="preserve">                  </w:t>
      </w:r>
      <w:r w:rsidR="00BC5A68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480ED1">
        <w:t xml:space="preserve">                     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</w:t>
      </w:r>
      <w:r w:rsidR="00AA2FA0" w:rsidRPr="00AA2FA0">
        <w:t>разрешенной реконструкции</w:t>
      </w:r>
      <w:proofErr w:type="gramEnd"/>
      <w:r w:rsidR="00AA2FA0" w:rsidRPr="00AA2FA0">
        <w:t xml:space="preserve"> </w:t>
      </w:r>
      <w:r>
        <w:t xml:space="preserve">объекта капитального строительства от </w:t>
      </w:r>
      <w:r w:rsidR="00480ED1">
        <w:t>14 декабря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480ED1" w:rsidRPr="00BB0936" w:rsidRDefault="00BC5A68" w:rsidP="00480ED1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r w:rsidR="00480ED1">
        <w:rPr>
          <w:sz w:val="28"/>
          <w:szCs w:val="28"/>
        </w:rPr>
        <w:t>Обществу с ограниченной ответственностью «Лазурная ягода»</w:t>
      </w:r>
      <w:r w:rsidR="00480ED1" w:rsidRPr="008F48DD">
        <w:rPr>
          <w:sz w:val="28"/>
          <w:szCs w:val="28"/>
        </w:rPr>
        <w:t xml:space="preserve"> разрешени</w:t>
      </w:r>
      <w:r w:rsidR="00480ED1">
        <w:rPr>
          <w:sz w:val="28"/>
          <w:szCs w:val="28"/>
          <w:lang w:val="ru-RU"/>
        </w:rPr>
        <w:t>е</w:t>
      </w:r>
      <w:r w:rsidR="00480ED1" w:rsidRPr="008F48DD">
        <w:rPr>
          <w:sz w:val="28"/>
          <w:szCs w:val="28"/>
        </w:rPr>
        <w:t xml:space="preserve"> на </w:t>
      </w:r>
      <w:r w:rsidR="00480ED1">
        <w:rPr>
          <w:sz w:val="28"/>
          <w:szCs w:val="28"/>
        </w:rPr>
        <w:t xml:space="preserve">отклонение от предельных параметров разрешенной </w:t>
      </w:r>
      <w:r w:rsidR="00480ED1">
        <w:rPr>
          <w:sz w:val="28"/>
          <w:szCs w:val="28"/>
        </w:rPr>
        <w:lastRenderedPageBreak/>
        <w:t>реконструкции объекта капитального строительства на</w:t>
      </w:r>
      <w:r w:rsidR="00480ED1" w:rsidRPr="008F48DD">
        <w:rPr>
          <w:sz w:val="28"/>
          <w:szCs w:val="28"/>
        </w:rPr>
        <w:t xml:space="preserve"> земельн</w:t>
      </w:r>
      <w:r w:rsidR="00480ED1">
        <w:rPr>
          <w:sz w:val="28"/>
          <w:szCs w:val="28"/>
        </w:rPr>
        <w:t xml:space="preserve">ом </w:t>
      </w:r>
      <w:r w:rsidR="00480ED1" w:rsidRPr="008F48DD">
        <w:rPr>
          <w:sz w:val="28"/>
          <w:szCs w:val="28"/>
        </w:rPr>
        <w:t>участк</w:t>
      </w:r>
      <w:r w:rsidR="00480ED1">
        <w:rPr>
          <w:sz w:val="28"/>
          <w:szCs w:val="28"/>
        </w:rPr>
        <w:t xml:space="preserve">е, принадлежащем Обществу на праве собственности, площадью 8693 </w:t>
      </w:r>
      <w:proofErr w:type="spellStart"/>
      <w:r w:rsidR="00480ED1">
        <w:rPr>
          <w:sz w:val="28"/>
          <w:szCs w:val="28"/>
        </w:rPr>
        <w:t>кв.м</w:t>
      </w:r>
      <w:proofErr w:type="spellEnd"/>
      <w:r w:rsidR="00480ED1">
        <w:rPr>
          <w:sz w:val="28"/>
          <w:szCs w:val="28"/>
        </w:rPr>
        <w:t xml:space="preserve">, </w:t>
      </w:r>
      <w:r w:rsidR="00480ED1" w:rsidRPr="00BD4F44">
        <w:rPr>
          <w:sz w:val="28"/>
          <w:szCs w:val="28"/>
        </w:rPr>
        <w:t>имеюще</w:t>
      </w:r>
      <w:r w:rsidR="00480ED1">
        <w:rPr>
          <w:sz w:val="28"/>
          <w:szCs w:val="28"/>
        </w:rPr>
        <w:t>м</w:t>
      </w:r>
      <w:r w:rsidR="00480ED1" w:rsidRPr="00BD4F44">
        <w:rPr>
          <w:sz w:val="28"/>
          <w:szCs w:val="28"/>
        </w:rPr>
        <w:t xml:space="preserve"> кадастровый номер </w:t>
      </w:r>
      <w:r w:rsidR="00480ED1">
        <w:rPr>
          <w:sz w:val="28"/>
          <w:szCs w:val="28"/>
        </w:rPr>
        <w:t>23:40:0702022:290</w:t>
      </w:r>
      <w:r w:rsidR="00480ED1" w:rsidRPr="00BD4F44">
        <w:rPr>
          <w:sz w:val="28"/>
          <w:szCs w:val="28"/>
        </w:rPr>
        <w:t>, расположенно</w:t>
      </w:r>
      <w:r w:rsidR="00480ED1">
        <w:rPr>
          <w:sz w:val="28"/>
          <w:szCs w:val="28"/>
        </w:rPr>
        <w:t>м</w:t>
      </w:r>
      <w:r w:rsidR="00480ED1" w:rsidRPr="00BD4F44">
        <w:rPr>
          <w:sz w:val="28"/>
          <w:szCs w:val="28"/>
        </w:rPr>
        <w:t xml:space="preserve"> по адресу:</w:t>
      </w:r>
      <w:r w:rsidR="00480ED1">
        <w:rPr>
          <w:sz w:val="28"/>
          <w:szCs w:val="28"/>
          <w:lang w:val="ru-RU"/>
        </w:rPr>
        <w:t xml:space="preserve">            </w:t>
      </w:r>
      <w:r w:rsidR="00480ED1">
        <w:rPr>
          <w:sz w:val="28"/>
          <w:szCs w:val="28"/>
        </w:rPr>
        <w:t xml:space="preserve"> </w:t>
      </w:r>
      <w:r w:rsidR="00480ED1" w:rsidRPr="00BD4F44">
        <w:rPr>
          <w:sz w:val="28"/>
          <w:szCs w:val="28"/>
        </w:rPr>
        <w:t>г. Геленджик</w:t>
      </w:r>
      <w:r w:rsidR="00480ED1">
        <w:rPr>
          <w:sz w:val="28"/>
          <w:szCs w:val="28"/>
        </w:rPr>
        <w:t xml:space="preserve">, с. </w:t>
      </w:r>
      <w:proofErr w:type="spellStart"/>
      <w:r w:rsidR="00480ED1">
        <w:rPr>
          <w:sz w:val="28"/>
          <w:szCs w:val="28"/>
        </w:rPr>
        <w:t>Прасковеевка</w:t>
      </w:r>
      <w:proofErr w:type="spellEnd"/>
      <w:r w:rsidR="00480ED1">
        <w:rPr>
          <w:sz w:val="28"/>
          <w:szCs w:val="28"/>
        </w:rPr>
        <w:t xml:space="preserve">, </w:t>
      </w:r>
      <w:r w:rsidR="00480ED1" w:rsidRPr="00BF652E">
        <w:rPr>
          <w:sz w:val="28"/>
          <w:szCs w:val="28"/>
        </w:rPr>
        <w:t xml:space="preserve">в </w:t>
      </w:r>
      <w:r w:rsidR="00480ED1">
        <w:rPr>
          <w:sz w:val="28"/>
          <w:szCs w:val="28"/>
        </w:rPr>
        <w:t>зоне пляжей и набережных Р-4</w:t>
      </w:r>
      <w:r w:rsidR="00480ED1" w:rsidRPr="00227EC7">
        <w:rPr>
          <w:sz w:val="28"/>
          <w:szCs w:val="28"/>
        </w:rPr>
        <w:t>, в части</w:t>
      </w:r>
      <w:r w:rsidR="00480ED1" w:rsidRPr="00BE5CAE">
        <w:rPr>
          <w:sz w:val="28"/>
          <w:szCs w:val="28"/>
        </w:rPr>
        <w:t xml:space="preserve"> минимальных отступов</w:t>
      </w:r>
      <w:r w:rsidR="00480ED1" w:rsidRPr="00B9121E">
        <w:rPr>
          <w:sz w:val="28"/>
          <w:szCs w:val="28"/>
        </w:rPr>
        <w:t xml:space="preserve"> от границ земельного участка</w:t>
      </w:r>
      <w:r w:rsidR="00480ED1">
        <w:rPr>
          <w:sz w:val="28"/>
          <w:szCs w:val="28"/>
          <w:lang w:val="ru-RU"/>
        </w:rPr>
        <w:t xml:space="preserve"> (реконструкция здания контрольно-пропускного пункта на расстоянии 1,3 метра от межевой границы земельного участка отделяющей его от территории общего пользования с западной стороны),</w:t>
      </w:r>
      <w:r w:rsidR="00480ED1" w:rsidRPr="00745E3E">
        <w:rPr>
          <w:sz w:val="28"/>
          <w:szCs w:val="28"/>
        </w:rPr>
        <w:t xml:space="preserve"> </w:t>
      </w:r>
      <w:r w:rsidR="00480ED1">
        <w:rPr>
          <w:sz w:val="28"/>
          <w:szCs w:val="28"/>
        </w:rPr>
        <w:t>в связи с тем, чт</w:t>
      </w:r>
      <w:r w:rsidR="00480ED1">
        <w:rPr>
          <w:sz w:val="28"/>
          <w:szCs w:val="28"/>
          <w:lang w:val="ru-RU"/>
        </w:rPr>
        <w:t>о</w:t>
      </w:r>
      <w:r w:rsidR="00480ED1" w:rsidRPr="00DC63BA">
        <w:rPr>
          <w:sz w:val="28"/>
          <w:szCs w:val="28"/>
        </w:rPr>
        <w:t xml:space="preserve"> </w:t>
      </w:r>
      <w:r w:rsidR="00480ED1">
        <w:rPr>
          <w:sz w:val="28"/>
          <w:szCs w:val="28"/>
          <w:lang w:val="ru-RU"/>
        </w:rPr>
        <w:t>отклонение от предельных параметров разрешенной реконструкции здания КПП выражается в сохранении существующих отступов от границ земельного участка</w:t>
      </w:r>
      <w:r w:rsidR="00480ED1" w:rsidRPr="00A307D0">
        <w:rPr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</w:t>
      </w:r>
      <w:r w:rsidR="00165A42">
        <w:t xml:space="preserve"> 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5E7825" w:rsidRDefault="005E7825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5E7825" w:rsidRDefault="005E7825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5E7825" w:rsidRDefault="005E7825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80ED1" w:rsidRDefault="00480ED1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6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BC5A68" w:rsidRPr="00AA2FA0" w:rsidRDefault="00BC5A68" w:rsidP="00480ED1">
      <w:pPr>
        <w:pStyle w:val="60"/>
        <w:shd w:val="clear" w:color="auto" w:fill="auto"/>
        <w:spacing w:before="0" w:after="0" w:line="240" w:lineRule="auto"/>
        <w:rPr>
          <w:b w:val="0"/>
        </w:rPr>
      </w:pPr>
      <w:r w:rsidRPr="00BC5A68">
        <w:rPr>
          <w:snapToGrid w:val="0"/>
        </w:rPr>
        <w:t>«</w:t>
      </w:r>
      <w:bookmarkStart w:id="0" w:name="_GoBack"/>
      <w:proofErr w:type="gramStart"/>
      <w:r w:rsidR="00AA2FA0" w:rsidRPr="00AA2FA0">
        <w:rPr>
          <w:b w:val="0"/>
        </w:rPr>
        <w:t>О предоставлении разрешения на отклонение</w:t>
      </w:r>
      <w:r w:rsidR="00AA2FA0" w:rsidRPr="00AA2FA0">
        <w:rPr>
          <w:b w:val="0"/>
        </w:rPr>
        <w:br/>
        <w:t>от предельных параметров разрешенной реконструкции</w:t>
      </w:r>
      <w:r w:rsidR="00AA2FA0" w:rsidRPr="00AA2FA0">
        <w:rPr>
          <w:b w:val="0"/>
        </w:rPr>
        <w:br/>
        <w:t>объекта капитального строительства на земельном участке</w:t>
      </w:r>
      <w:r w:rsidR="00AA2FA0" w:rsidRPr="00AA2FA0">
        <w:rPr>
          <w:b w:val="0"/>
        </w:rPr>
        <w:br/>
        <w:t>по адресу</w:t>
      </w:r>
      <w:proofErr w:type="gramEnd"/>
      <w:r w:rsidR="00AA2FA0" w:rsidRPr="00AA2FA0">
        <w:rPr>
          <w:b w:val="0"/>
        </w:rPr>
        <w:t xml:space="preserve">: г. Геленджик, </w:t>
      </w:r>
      <w:r w:rsidR="00480ED1" w:rsidRPr="00480ED1">
        <w:rPr>
          <w:b w:val="0"/>
        </w:rPr>
        <w:t xml:space="preserve">с. </w:t>
      </w:r>
      <w:proofErr w:type="spellStart"/>
      <w:r w:rsidR="00480ED1" w:rsidRPr="00480ED1">
        <w:rPr>
          <w:b w:val="0"/>
        </w:rPr>
        <w:t>Прасковеевка</w:t>
      </w:r>
      <w:bookmarkEnd w:id="0"/>
      <w:proofErr w:type="spellEnd"/>
      <w:r w:rsidR="00534FC0" w:rsidRPr="005E7825">
        <w:rPr>
          <w:b w:val="0"/>
        </w:rPr>
        <w:t>»</w:t>
      </w:r>
    </w:p>
    <w:p w:rsidR="00BC5A68" w:rsidRPr="00BC5A68" w:rsidRDefault="00BC5A68" w:rsidP="00BC5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rPr>
          <w:rFonts w:ascii="Times New Roman" w:hAnsi="Times New Roman" w:cs="Times New Roman"/>
          <w:sz w:val="28"/>
          <w:szCs w:val="28"/>
        </w:rPr>
      </w:pPr>
    </w:p>
    <w:p w:rsidR="00AC6BED" w:rsidRPr="00AC6BED" w:rsidRDefault="00AC6BED" w:rsidP="00AC6BED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Начальник управления –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</w:t>
      </w:r>
      <w:r w:rsidR="005E7825">
        <w:rPr>
          <w:rFonts w:ascii="Times New Roman" w:hAnsi="Times New Roman" w:cs="Times New Roman"/>
          <w:sz w:val="28"/>
          <w:szCs w:val="28"/>
        </w:rPr>
        <w:t xml:space="preserve">   </w:t>
      </w:r>
      <w:r w:rsidRPr="00AC6BED">
        <w:rPr>
          <w:rFonts w:ascii="Times New Roman" w:hAnsi="Times New Roman" w:cs="Times New Roman"/>
          <w:sz w:val="28"/>
          <w:szCs w:val="28"/>
        </w:rPr>
        <w:t xml:space="preserve">                                            Е.А. </w:t>
      </w:r>
      <w:proofErr w:type="spellStart"/>
      <w:r w:rsidRPr="00AC6BED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AC6BED" w:rsidRDefault="00AC6BED" w:rsidP="00AC6BED">
      <w:pPr>
        <w:tabs>
          <w:tab w:val="left" w:pos="7513"/>
        </w:tabs>
        <w:jc w:val="both"/>
        <w:rPr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C5A68" w:rsidRPr="00BC5A68" w:rsidRDefault="00BC5A68" w:rsidP="00BC5A68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BC5A68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BC5A68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5E7825" w:rsidRDefault="005E7825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480ED1" w:rsidRPr="00A926C4" w:rsidRDefault="00480ED1" w:rsidP="00480ED1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26C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80ED1" w:rsidRPr="00A926C4" w:rsidRDefault="00480ED1" w:rsidP="00480ED1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6C4">
        <w:rPr>
          <w:rFonts w:ascii="Times New Roman" w:hAnsi="Times New Roman" w:cs="Times New Roman"/>
          <w:sz w:val="28"/>
          <w:szCs w:val="28"/>
        </w:rPr>
        <w:t>Дивноморского</w:t>
      </w:r>
      <w:proofErr w:type="spellEnd"/>
      <w:r w:rsidRPr="00A926C4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</w:p>
    <w:p w:rsidR="00480ED1" w:rsidRPr="00A926C4" w:rsidRDefault="00480ED1" w:rsidP="00480ED1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26C4">
        <w:rPr>
          <w:rFonts w:ascii="Times New Roman" w:hAnsi="Times New Roman" w:cs="Times New Roman"/>
          <w:sz w:val="28"/>
          <w:szCs w:val="28"/>
        </w:rPr>
        <w:t xml:space="preserve">округа администрации </w:t>
      </w:r>
    </w:p>
    <w:p w:rsidR="00480ED1" w:rsidRPr="00A926C4" w:rsidRDefault="00480ED1" w:rsidP="00480ED1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26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80ED1" w:rsidRPr="00A926C4" w:rsidRDefault="00480ED1" w:rsidP="00480ED1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A926C4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 В.А. </w:t>
      </w:r>
      <w:proofErr w:type="spellStart"/>
      <w:r w:rsidRPr="00A926C4">
        <w:rPr>
          <w:rFonts w:ascii="Times New Roman" w:hAnsi="Times New Roman" w:cs="Times New Roman"/>
          <w:sz w:val="28"/>
          <w:szCs w:val="28"/>
        </w:rPr>
        <w:t>Сосов</w:t>
      </w:r>
      <w:proofErr w:type="spellEnd"/>
    </w:p>
    <w:p w:rsidR="00480ED1" w:rsidRPr="00BC5A68" w:rsidRDefault="00480ED1" w:rsidP="00480ED1">
      <w:pPr>
        <w:tabs>
          <w:tab w:val="left" w:pos="7200"/>
        </w:tabs>
        <w:rPr>
          <w:sz w:val="28"/>
          <w:szCs w:val="28"/>
        </w:rPr>
      </w:pPr>
    </w:p>
    <w:p w:rsidR="00652D59" w:rsidRDefault="00652D59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6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C5A6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</w:t>
      </w:r>
      <w:r w:rsidR="00AC6BED">
        <w:rPr>
          <w:rFonts w:ascii="Times New Roman" w:hAnsi="Times New Roman" w:cs="Times New Roman"/>
          <w:sz w:val="28"/>
          <w:szCs w:val="28"/>
        </w:rPr>
        <w:t xml:space="preserve">     </w:t>
      </w:r>
      <w:r w:rsidRPr="00BC5A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C6BED" w:rsidRPr="00BC5A68">
        <w:rPr>
          <w:rFonts w:ascii="Times New Roman" w:hAnsi="Times New Roman" w:cs="Times New Roman"/>
          <w:sz w:val="28"/>
          <w:szCs w:val="28"/>
        </w:rPr>
        <w:t>А.А. Грачев</w:t>
      </w:r>
    </w:p>
    <w:p w:rsidR="00AB75FF" w:rsidRDefault="00AB75FF">
      <w:pPr>
        <w:rPr>
          <w:sz w:val="2"/>
          <w:szCs w:val="2"/>
        </w:rPr>
      </w:pPr>
    </w:p>
    <w:p w:rsidR="00BC5A68" w:rsidRDefault="00BC5A68">
      <w:pPr>
        <w:rPr>
          <w:sz w:val="2"/>
          <w:szCs w:val="2"/>
        </w:rPr>
      </w:pPr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36" w:rsidRDefault="007A2336">
      <w:r>
        <w:separator/>
      </w:r>
    </w:p>
  </w:endnote>
  <w:endnote w:type="continuationSeparator" w:id="0">
    <w:p w:rsidR="007A2336" w:rsidRDefault="007A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36" w:rsidRDefault="007A2336"/>
  </w:footnote>
  <w:footnote w:type="continuationSeparator" w:id="0">
    <w:p w:rsidR="007A2336" w:rsidRDefault="007A23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5D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C608D"/>
    <w:rsid w:val="000E07F7"/>
    <w:rsid w:val="00165A42"/>
    <w:rsid w:val="001A01B1"/>
    <w:rsid w:val="0024452B"/>
    <w:rsid w:val="002A01B1"/>
    <w:rsid w:val="002F6316"/>
    <w:rsid w:val="00390C9B"/>
    <w:rsid w:val="003D21CE"/>
    <w:rsid w:val="00480ED1"/>
    <w:rsid w:val="004D1003"/>
    <w:rsid w:val="004D4783"/>
    <w:rsid w:val="00522E66"/>
    <w:rsid w:val="00534FC0"/>
    <w:rsid w:val="0058066C"/>
    <w:rsid w:val="005E7825"/>
    <w:rsid w:val="00652D59"/>
    <w:rsid w:val="00785E11"/>
    <w:rsid w:val="007A2336"/>
    <w:rsid w:val="007A25E0"/>
    <w:rsid w:val="007B512A"/>
    <w:rsid w:val="0097349A"/>
    <w:rsid w:val="009B05D4"/>
    <w:rsid w:val="00A52680"/>
    <w:rsid w:val="00A8229C"/>
    <w:rsid w:val="00AA2FA0"/>
    <w:rsid w:val="00AB75FF"/>
    <w:rsid w:val="00AC6BED"/>
    <w:rsid w:val="00AE3DF0"/>
    <w:rsid w:val="00B2445F"/>
    <w:rsid w:val="00B26EFB"/>
    <w:rsid w:val="00B5248B"/>
    <w:rsid w:val="00B704E7"/>
    <w:rsid w:val="00B837A2"/>
    <w:rsid w:val="00BC5A68"/>
    <w:rsid w:val="00C25888"/>
    <w:rsid w:val="00C30857"/>
    <w:rsid w:val="00C34E1B"/>
    <w:rsid w:val="00C6393C"/>
    <w:rsid w:val="00C860B3"/>
    <w:rsid w:val="00D15762"/>
    <w:rsid w:val="00D67016"/>
    <w:rsid w:val="00DA2143"/>
    <w:rsid w:val="00E11319"/>
    <w:rsid w:val="00E96814"/>
    <w:rsid w:val="00EF3D6E"/>
    <w:rsid w:val="00F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Сергей Хохлов</cp:lastModifiedBy>
  <cp:revision>3</cp:revision>
  <cp:lastPrinted>2021-01-26T13:16:00Z</cp:lastPrinted>
  <dcterms:created xsi:type="dcterms:W3CDTF">2021-01-13T07:31:00Z</dcterms:created>
  <dcterms:modified xsi:type="dcterms:W3CDTF">2021-01-26T13:16:00Z</dcterms:modified>
</cp:coreProperties>
</file>